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66" w:rsidRDefault="00AF6766" w:rsidP="00AF6766">
      <w:r>
        <w:t xml:space="preserve">1. Принятие решения о широте охвата, частоте появления и силе воздействия рекламы, которые необходимо обеспечить для решения поставленной цели </w:t>
      </w:r>
    </w:p>
    <w:p w:rsidR="00AF6766" w:rsidRDefault="00AF6766" w:rsidP="00AF6766"/>
    <w:p w:rsidR="00AF6766" w:rsidRDefault="00AF6766" w:rsidP="00AF6766">
      <w:r>
        <w:t xml:space="preserve">Охват </w:t>
      </w:r>
    </w:p>
    <w:p w:rsidR="00AF6766" w:rsidRDefault="00AF6766" w:rsidP="00AF6766"/>
    <w:p w:rsidR="00AF6766" w:rsidRDefault="00AF6766" w:rsidP="00AF6766">
      <w:r>
        <w:t xml:space="preserve">Рекламодателю следует определить, какое число лиц в рамках целевой аудитории должно познакомиться с его рекламой за конкретный отрезок времени. </w:t>
      </w:r>
    </w:p>
    <w:p w:rsidR="00AF6766" w:rsidRDefault="00AF6766" w:rsidP="00AF6766"/>
    <w:p w:rsidR="00AF6766" w:rsidRDefault="00AF6766" w:rsidP="00AF6766">
      <w:r>
        <w:t xml:space="preserve">Частота появления рекламы </w:t>
      </w:r>
    </w:p>
    <w:p w:rsidR="00AF6766" w:rsidRDefault="00AF6766" w:rsidP="00AF6766"/>
    <w:p w:rsidR="00AF6766" w:rsidRDefault="00AF6766" w:rsidP="00AF6766">
      <w:r>
        <w:t xml:space="preserve">Рекламодателю следует решить, сколько раз за конкретный отрезок времени должен столкнуться с его рекламным посланием средний представитель целевой аудитории. </w:t>
      </w:r>
    </w:p>
    <w:p w:rsidR="00AF6766" w:rsidRDefault="00AF6766" w:rsidP="00AF6766"/>
    <w:p w:rsidR="00AF6766" w:rsidRDefault="00AF6766" w:rsidP="00AF6766">
      <w:r>
        <w:t xml:space="preserve">Сила воздействия </w:t>
      </w:r>
    </w:p>
    <w:p w:rsidR="00AF6766" w:rsidRDefault="00AF6766" w:rsidP="00AF6766"/>
    <w:p w:rsidR="00AF6766" w:rsidRDefault="00AF6766" w:rsidP="00AF6766">
      <w:r>
        <w:t xml:space="preserve">Рекламодатель должен определить, какой силой воздействия должен обладать контакт с его рекламой. Реклама по телевидению производит более сильное впечатление, чем по радио, потому что телевидение сочетает изображение и звук. В рамках одной разновидности средств распространения рекламы, например журналов, рекламное обращение в одном журнале может бессознательно восприниматься как более достоверное, чем в другом. </w:t>
      </w:r>
      <w:proofErr w:type="spellStart"/>
      <w:r>
        <w:t>Полноцветная</w:t>
      </w:r>
      <w:proofErr w:type="spellEnd"/>
      <w:r>
        <w:t xml:space="preserve"> печатная реклама обладает большей силой воздействия, чем черно-белая, и т.д. Решая вопрос о силе воздействия рекламы, необходимо опираться на все те законы рекламы и особенности ее воздействия на сознание и подсознание человека, которые были рассмотрены ранее в этой книге. </w:t>
      </w:r>
    </w:p>
    <w:p w:rsidR="00AF6766" w:rsidRDefault="00AF6766" w:rsidP="00AF6766"/>
    <w:p w:rsidR="00AF6766" w:rsidRDefault="00AF6766" w:rsidP="00AF6766">
      <w:r>
        <w:t xml:space="preserve">2. Выбор основных и вспомогательных средств распространения рекламы </w:t>
      </w:r>
    </w:p>
    <w:p w:rsidR="00AF6766" w:rsidRDefault="00AF6766" w:rsidP="00AF6766"/>
    <w:p w:rsidR="00AF6766" w:rsidRDefault="00AF6766" w:rsidP="00AF6766">
      <w:r>
        <w:t>Универсального средства распространения рекламы нет. Каждому средству присущи свои специфические преимущества и ограничения, которые подробно рассмотрены в главах, посвященных конкретным видам рекламы. Поэтому наиболее эффективна та рекламная кампания, которая использует разные средства распространения, дающие в комплексе максимальный эффект.</w:t>
      </w:r>
      <w:r w:rsidRPr="00AF6766">
        <w:t xml:space="preserve"> </w:t>
      </w:r>
      <w:r>
        <w:t xml:space="preserve">Краткая характеристика некоторых основных средств распространения рекламной информации </w:t>
      </w:r>
    </w:p>
    <w:p w:rsidR="00AF6766" w:rsidRDefault="00AF6766" w:rsidP="00AF6766"/>
    <w:p w:rsidR="00AF6766" w:rsidRDefault="00AF6766" w:rsidP="00AF6766">
      <w:r>
        <w:t xml:space="preserve">Средства рекламы Преимущества Ограничения </w:t>
      </w:r>
    </w:p>
    <w:p w:rsidR="00AF6766" w:rsidRDefault="00AF6766" w:rsidP="00AF6766"/>
    <w:p w:rsidR="00AF6766" w:rsidRDefault="00AF6766" w:rsidP="00AF6766">
      <w:r>
        <w:lastRenderedPageBreak/>
        <w:t xml:space="preserve">Газеты </w:t>
      </w:r>
    </w:p>
    <w:p w:rsidR="00AF6766" w:rsidRDefault="00AF6766" w:rsidP="00AF6766"/>
    <w:p w:rsidR="00AF6766" w:rsidRDefault="00AF6766" w:rsidP="00AF6766">
      <w:r>
        <w:t xml:space="preserve">Гибкость, своевременность, большой тираж, хороший охват местного рынка, широкое признание, высокая достоверность </w:t>
      </w:r>
    </w:p>
    <w:p w:rsidR="00AF6766" w:rsidRDefault="00AF6766" w:rsidP="00AF6766"/>
    <w:p w:rsidR="00AF6766" w:rsidRDefault="00AF6766" w:rsidP="00AF6766">
      <w:r>
        <w:t xml:space="preserve">Низкое полиграфическое качество, кратковременность существования, срок жизни — один-два дня </w:t>
      </w:r>
    </w:p>
    <w:p w:rsidR="00AF6766" w:rsidRDefault="00AF6766" w:rsidP="00AF6766"/>
    <w:p w:rsidR="00AF6766" w:rsidRDefault="00AF6766" w:rsidP="00AF6766">
      <w:r>
        <w:t xml:space="preserve">Журналы </w:t>
      </w:r>
    </w:p>
    <w:p w:rsidR="00AF6766" w:rsidRDefault="00AF6766" w:rsidP="00AF6766"/>
    <w:p w:rsidR="00AF6766" w:rsidRDefault="00AF6766" w:rsidP="00AF6766">
      <w:r>
        <w:t xml:space="preserve">Высокая демографическая и географическая избирательность, достоверность, престижность, высокое полиграфическое качество, длительность существования, значительное число вторичных читателей </w:t>
      </w:r>
    </w:p>
    <w:p w:rsidR="00AF6766" w:rsidRDefault="00AF6766" w:rsidP="00AF6766"/>
    <w:p w:rsidR="00AF6766" w:rsidRDefault="00AF6766" w:rsidP="00AF6766">
      <w:r>
        <w:t xml:space="preserve">Низкая оперативность, длительный временной разрыв между покупкой места и появлением рекламы, возможность бесполезного тиража; меньшие тиражи, чем у газет </w:t>
      </w:r>
    </w:p>
    <w:p w:rsidR="00AF6766" w:rsidRDefault="00AF6766" w:rsidP="00AF6766"/>
    <w:p w:rsidR="00AF6766" w:rsidRDefault="00AF6766" w:rsidP="00AF6766">
      <w:proofErr w:type="spellStart"/>
      <w:r>
        <w:t>Директ</w:t>
      </w:r>
      <w:proofErr w:type="spellEnd"/>
      <w:r>
        <w:t xml:space="preserve"> мейл </w:t>
      </w:r>
    </w:p>
    <w:p w:rsidR="00AF6766" w:rsidRDefault="00AF6766" w:rsidP="00AF6766"/>
    <w:p w:rsidR="00AF6766" w:rsidRDefault="00AF6766" w:rsidP="00AF6766">
      <w:r>
        <w:t xml:space="preserve">Высокая избирательность аудитории, гибкость, отсутствие рекламы конкурентов в отправлении, личностный характер обращения, возможность использования в отправлении разных рекламных материалов </w:t>
      </w:r>
    </w:p>
    <w:p w:rsidR="00AF6766" w:rsidRDefault="00AF6766" w:rsidP="00AF6766"/>
    <w:p w:rsidR="00AF6766" w:rsidRDefault="00AF6766" w:rsidP="00AF6766">
      <w:r>
        <w:t>Относительно высокая стоимость, образ “</w:t>
      </w:r>
      <w:proofErr w:type="spellStart"/>
      <w:r>
        <w:t>макулатурности</w:t>
      </w:r>
      <w:proofErr w:type="spellEnd"/>
      <w:r>
        <w:t xml:space="preserve">”, необходимость адресного банка данных </w:t>
      </w:r>
    </w:p>
    <w:p w:rsidR="00AF6766" w:rsidRDefault="00AF6766" w:rsidP="00AF6766"/>
    <w:p w:rsidR="00AF6766" w:rsidRDefault="00AF6766" w:rsidP="00AF6766">
      <w:r>
        <w:t xml:space="preserve">Проспект, каталог </w:t>
      </w:r>
    </w:p>
    <w:p w:rsidR="00AF6766" w:rsidRDefault="00AF6766" w:rsidP="00AF6766"/>
    <w:p w:rsidR="00AF6766" w:rsidRDefault="00AF6766" w:rsidP="00AF6766">
      <w:r>
        <w:t xml:space="preserve">Высокая избирательность аудитории, высокое полиграфическое качество, подробное изложение преимуществ, длительность существования, значительное число вторичных читателей, слабая конкуренция </w:t>
      </w:r>
    </w:p>
    <w:p w:rsidR="00AF6766" w:rsidRDefault="00AF6766" w:rsidP="00AF6766"/>
    <w:p w:rsidR="00AF6766" w:rsidRDefault="00AF6766" w:rsidP="00AF6766">
      <w:r>
        <w:lastRenderedPageBreak/>
        <w:t>Большие сроки изготовления, высокая стоимость, необходимость дополнительных средств распространения: “</w:t>
      </w:r>
      <w:proofErr w:type="spellStart"/>
      <w:r>
        <w:t>директ</w:t>
      </w:r>
      <w:proofErr w:type="spellEnd"/>
      <w:r>
        <w:t xml:space="preserve"> мейл”, выставки, презентации и т.д.</w:t>
      </w:r>
      <w:r w:rsidRPr="00AF6766">
        <w:t xml:space="preserve"> </w:t>
      </w:r>
      <w:r>
        <w:t xml:space="preserve">F Специфика товара </w:t>
      </w:r>
    </w:p>
    <w:p w:rsidR="00AF6766" w:rsidRDefault="00AF6766" w:rsidP="00AF6766"/>
    <w:p w:rsidR="00AF6766" w:rsidRDefault="00AF6766" w:rsidP="00AF6766">
      <w:r>
        <w:t xml:space="preserve">У разных средств распространения рекламной информации разные потенциальные возможности демонстрации товара, разная степень ясности истолкования, достоверности и использования цвета. Модные фасоны женских платьев лучше представлять в </w:t>
      </w:r>
      <w:proofErr w:type="spellStart"/>
      <w:r>
        <w:t>полноцветных</w:t>
      </w:r>
      <w:proofErr w:type="spellEnd"/>
      <w:r>
        <w:t xml:space="preserve"> журналах”, а фотоаппараты — по телевидению. </w:t>
      </w:r>
    </w:p>
    <w:p w:rsidR="00AF6766" w:rsidRDefault="00AF6766" w:rsidP="00AF6766"/>
    <w:p w:rsidR="00AF6766" w:rsidRDefault="00AF6766" w:rsidP="00AF6766">
      <w:r>
        <w:t xml:space="preserve">Радио совершенно не приспособлено для рекламы конкретного фасона одежды, но хорошо для рекламы магазина модной одежды и т.д. </w:t>
      </w:r>
    </w:p>
    <w:p w:rsidR="00AF6766" w:rsidRDefault="00AF6766" w:rsidP="00AF6766"/>
    <w:p w:rsidR="00AF6766" w:rsidRDefault="00AF6766" w:rsidP="00AF6766">
      <w:r>
        <w:t xml:space="preserve">F Специфика обращения </w:t>
      </w:r>
    </w:p>
    <w:p w:rsidR="00AF6766" w:rsidRDefault="00AF6766" w:rsidP="00AF6766"/>
    <w:p w:rsidR="00AF6766" w:rsidRDefault="00AF6766" w:rsidP="00AF6766">
      <w:r>
        <w:t>Обращение, несущее весть о крупной распродаже на текущей неделе, требует максимального использования радио и газет. Рекламное обращение, содержащее научно-техническую информацию, требует использования специализированных журналов и “</w:t>
      </w:r>
      <w:proofErr w:type="spellStart"/>
      <w:r>
        <w:t>директ</w:t>
      </w:r>
      <w:proofErr w:type="spellEnd"/>
      <w:r>
        <w:t xml:space="preserve"> мейл”, а оповещение о дискотеке наиболее эффективно на молодежном радио. </w:t>
      </w:r>
    </w:p>
    <w:p w:rsidR="00AF6766" w:rsidRDefault="00AF6766" w:rsidP="00AF6766"/>
    <w:p w:rsidR="00AF6766" w:rsidRDefault="00AF6766" w:rsidP="00AF6766">
      <w:r>
        <w:t xml:space="preserve">F Стоимость </w:t>
      </w:r>
    </w:p>
    <w:p w:rsidR="00AF6766" w:rsidRDefault="00AF6766" w:rsidP="00AF6766"/>
    <w:p w:rsidR="00AF6766" w:rsidRDefault="00AF6766" w:rsidP="00AF6766">
      <w:r>
        <w:t xml:space="preserve">Располагая всеми характеристиками средств распространения рекламной информации, рекламодатель должен принять решение о распределении ассигнований по их основным видам. </w:t>
      </w:r>
    </w:p>
    <w:p w:rsidR="00AF6766" w:rsidRDefault="00AF6766" w:rsidP="00AF6766"/>
    <w:p w:rsidR="00AF6766" w:rsidRDefault="00AF6766" w:rsidP="00AF6766">
      <w:r>
        <w:t xml:space="preserve">F Выбор конкретных средств распространения рекламы </w:t>
      </w:r>
    </w:p>
    <w:p w:rsidR="00AF6766" w:rsidRDefault="00AF6766" w:rsidP="00AF6766"/>
    <w:p w:rsidR="00AF6766" w:rsidRDefault="00AF6766" w:rsidP="00AF6766">
      <w:r>
        <w:t xml:space="preserve">Рекламодатель обязан выбрать наиболее рентабельные средства распространения своей рекламы. Если объявление появится, например, в журналах, следует изучить данные об их тиражах, периодичности, расценки на рекламные объявления разного формата и с печатью в разных цветовых вариантах. После этого он оценивает журналы по таким показателям, как достоверность, престижность, качество полиграфического исполнения, редакционная политика, длительность сроков выполнения заказа, психологическое воздействие на читателей, распространение в регионах. Произведя такую оценку, рекламодатель принимает решение, какие конкретные журналы обеспечат необходимые показатели охвата, частотности и воздействия в рамках выделенных ассигнований. То же относится ко всем другим средствам распространения рекламы. </w:t>
      </w:r>
    </w:p>
    <w:p w:rsidR="00AF6766" w:rsidRDefault="00AF6766" w:rsidP="00AF6766"/>
    <w:p w:rsidR="00AF6766" w:rsidRDefault="00AF6766" w:rsidP="00AF6766">
      <w:r>
        <w:lastRenderedPageBreak/>
        <w:t xml:space="preserve">F Показатели стоимости рекламы в расчете на 1000 человек </w:t>
      </w:r>
    </w:p>
    <w:p w:rsidR="00AF6766" w:rsidRDefault="00AF6766" w:rsidP="00AF6766"/>
    <w:p w:rsidR="00297ABF" w:rsidRDefault="00AF6766" w:rsidP="00AF6766">
      <w:r>
        <w:t xml:space="preserve">Рекламодателю желательно определить стоимость одного рекламного обращения в каждом носителе рекламы в расчете на 1000 человек. Если </w:t>
      </w:r>
      <w:proofErr w:type="spellStart"/>
      <w:r>
        <w:t>полуполосное</w:t>
      </w:r>
      <w:proofErr w:type="spellEnd"/>
      <w:r>
        <w:t xml:space="preserve"> объявление в газете “А” стоит, например, 18000 рублей, а расчетный круг читателей этой газеты — 6 миллионов человек, то стоимость рекламы на 1000 человек составит 3 рубля. То же самое объявление в газете “Б” может стоить в два раза дешевле (9000 рублей), но охватывать всего 2 миллиона человек. В этом случае стоимость рекламы в расчете на 1000 читателей составит уже 4,5 рубля. Рекламодатель должен ранжировать носители рекламы по показателям стоимости и при всех прочих одинаковых показателях отдавать предпочтение тем, у которых наиболее низкие расчетные ставки. Но, проводя такой расчет, нужно помнить, что результаты замеров требуется соотносить с качественными характеристиками аудитории, читающей, слушающей или смотрящей рекламное послание. Если журнальное рекламное объявление о новом детском креме прочтет миллион молодых матерей, то показатель контактной ценности будет равен миллиону, но если объявление прочтут три миллиона пожилых мужчин, то тот же показатель будет равен нулю. В 1999 году по каналу “НТВ” в перерывах между таймами футбольных матчей (20.45—21.00) прокатывались рекламные ролики туши для ресниц и шампуней, </w:t>
      </w:r>
      <w:proofErr w:type="spellStart"/>
      <w:r>
        <w:t>спозиционированных</w:t>
      </w:r>
      <w:proofErr w:type="spellEnd"/>
      <w:r>
        <w:t xml:space="preserve"> на прекрасную половину человечества. Но в России </w:t>
      </w:r>
      <w:proofErr w:type="spellStart"/>
      <w:proofErr w:type="gramStart"/>
      <w:r>
        <w:t>женщин-футбольных</w:t>
      </w:r>
      <w:proofErr w:type="spellEnd"/>
      <w:proofErr w:type="gramEnd"/>
      <w:r>
        <w:t xml:space="preserve"> болельщиц пока немного, и поэтому показатель контактной ценности этого проката был очень низким. Кроме того, контактную ценность необходимо обязательно соотносить с показателями внимательности аудитории. Читатели одних изданий могут обращать на рекламу больше внимания, чем других. То же относится к слушателям и зрителям радио- и телепрограмм.</w:t>
      </w:r>
      <w:r w:rsidRPr="00AF6766">
        <w:t xml:space="preserve"> </w:t>
      </w:r>
      <w:r>
        <w:t xml:space="preserve">        </w:t>
      </w:r>
      <w:r w:rsidRPr="00AF6766">
        <w:t xml:space="preserve">Е. </w:t>
      </w:r>
      <w:proofErr w:type="spellStart"/>
      <w:r w:rsidRPr="00AF6766">
        <w:t>Песоцкий</w:t>
      </w:r>
      <w:proofErr w:type="spellEnd"/>
      <w:r w:rsidRPr="00AF6766">
        <w:t>. Современная реклама: теория и практика</w:t>
      </w:r>
    </w:p>
    <w:sectPr w:rsidR="00297ABF" w:rsidSect="0029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766"/>
    <w:rsid w:val="00297ABF"/>
    <w:rsid w:val="00AF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988</Words>
  <Characters>5638</Characters>
  <Application>Microsoft Office Word</Application>
  <DocSecurity>0</DocSecurity>
  <Lines>46</Lines>
  <Paragraphs>13</Paragraphs>
  <ScaleCrop>false</ScaleCrop>
  <Company>Microsoft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AGRESSOR</dc:creator>
  <cp:lastModifiedBy>AGRESSOR</cp:lastModifiedBy>
  <cp:revision>1</cp:revision>
  <dcterms:created xsi:type="dcterms:W3CDTF">2009-05-05T10:56:00Z</dcterms:created>
  <dcterms:modified xsi:type="dcterms:W3CDTF">2009-05-05T11:04:00Z</dcterms:modified>
</cp:coreProperties>
</file>